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33" w:rsidRPr="00510F32" w:rsidRDefault="000167D3" w:rsidP="000167D3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F32"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</w:p>
    <w:p w:rsidR="000167D3" w:rsidRPr="00510F32" w:rsidRDefault="000167D3" w:rsidP="000167D3">
      <w:pPr>
        <w:rPr>
          <w:rFonts w:ascii="Times New Roman" w:hAnsi="Times New Roman" w:cs="Times New Roman"/>
          <w:sz w:val="24"/>
          <w:szCs w:val="24"/>
        </w:rPr>
      </w:pPr>
      <w:r w:rsidRPr="00510F32">
        <w:rPr>
          <w:rFonts w:ascii="Times New Roman" w:hAnsi="Times New Roman" w:cs="Times New Roman"/>
          <w:sz w:val="24"/>
          <w:szCs w:val="24"/>
        </w:rPr>
        <w:t>Дисциплина: Электротехника</w:t>
      </w:r>
    </w:p>
    <w:p w:rsidR="000167D3" w:rsidRPr="00510F32" w:rsidRDefault="000167D3" w:rsidP="000167D3">
      <w:pPr>
        <w:rPr>
          <w:rFonts w:ascii="Times New Roman" w:hAnsi="Times New Roman" w:cs="Times New Roman"/>
          <w:sz w:val="24"/>
          <w:szCs w:val="24"/>
        </w:rPr>
      </w:pPr>
      <w:r w:rsidRPr="00510F32">
        <w:rPr>
          <w:rFonts w:ascii="Times New Roman" w:hAnsi="Times New Roman" w:cs="Times New Roman"/>
          <w:sz w:val="24"/>
          <w:szCs w:val="24"/>
        </w:rPr>
        <w:t xml:space="preserve">Тема урока: </w:t>
      </w:r>
    </w:p>
    <w:p w:rsidR="000167D3" w:rsidRPr="00510F32" w:rsidRDefault="000167D3" w:rsidP="000167D3">
      <w:pPr>
        <w:rPr>
          <w:rFonts w:ascii="Times New Roman" w:hAnsi="Times New Roman" w:cs="Times New Roman"/>
          <w:sz w:val="24"/>
          <w:szCs w:val="24"/>
        </w:rPr>
      </w:pPr>
      <w:r w:rsidRPr="00510F32">
        <w:rPr>
          <w:rFonts w:ascii="Times New Roman" w:hAnsi="Times New Roman" w:cs="Times New Roman"/>
          <w:sz w:val="24"/>
          <w:szCs w:val="24"/>
        </w:rPr>
        <w:t>Тип урока: закрепление и совершенствование знаний</w:t>
      </w:r>
    </w:p>
    <w:p w:rsidR="000167D3" w:rsidRPr="00510F32" w:rsidRDefault="000167D3" w:rsidP="000167D3">
      <w:pPr>
        <w:rPr>
          <w:rFonts w:ascii="Times New Roman" w:hAnsi="Times New Roman" w:cs="Times New Roman"/>
          <w:sz w:val="24"/>
          <w:szCs w:val="24"/>
        </w:rPr>
      </w:pPr>
      <w:r w:rsidRPr="00510F32">
        <w:rPr>
          <w:rFonts w:ascii="Times New Roman" w:hAnsi="Times New Roman" w:cs="Times New Roman"/>
          <w:sz w:val="24"/>
          <w:szCs w:val="24"/>
        </w:rPr>
        <w:t>Цели:</w:t>
      </w:r>
    </w:p>
    <w:p w:rsidR="000167D3" w:rsidRPr="00510F32" w:rsidRDefault="000167D3" w:rsidP="000167D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Дидактическая:</w:t>
      </w:r>
    </w:p>
    <w:p w:rsidR="000167D3" w:rsidRPr="00510F32" w:rsidRDefault="000167D3" w:rsidP="000167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Освоить различные методы расчета сложных цепей постоянного тока</w:t>
      </w:r>
    </w:p>
    <w:p w:rsidR="000167D3" w:rsidRPr="00510F32" w:rsidRDefault="000167D3" w:rsidP="000167D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Воспитательная:</w:t>
      </w:r>
    </w:p>
    <w:p w:rsidR="000167D3" w:rsidRPr="00510F32" w:rsidRDefault="000167D3" w:rsidP="000167D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Содействовать воспитанию:</w:t>
      </w:r>
    </w:p>
    <w:p w:rsidR="000167D3" w:rsidRPr="00510F32" w:rsidRDefault="000167D3" w:rsidP="000167D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Внимательности;</w:t>
      </w:r>
    </w:p>
    <w:p w:rsidR="000167D3" w:rsidRPr="00510F32" w:rsidRDefault="000167D3" w:rsidP="000167D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Самостоятельности;</w:t>
      </w:r>
    </w:p>
    <w:p w:rsidR="000167D3" w:rsidRPr="00510F32" w:rsidRDefault="000167D3" w:rsidP="000167D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Ответственности.</w:t>
      </w:r>
    </w:p>
    <w:p w:rsidR="000167D3" w:rsidRPr="00510F32" w:rsidRDefault="000167D3" w:rsidP="000167D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Развивающая:</w:t>
      </w:r>
    </w:p>
    <w:p w:rsidR="000167D3" w:rsidRPr="00510F32" w:rsidRDefault="000167D3" w:rsidP="000167D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Содействовать развитию:</w:t>
      </w:r>
    </w:p>
    <w:p w:rsidR="000167D3" w:rsidRPr="00510F32" w:rsidRDefault="000167D3" w:rsidP="000167D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Профессиональных и коммуникативных компетенций;</w:t>
      </w:r>
    </w:p>
    <w:p w:rsidR="000167D3" w:rsidRPr="00510F32" w:rsidRDefault="000167D3" w:rsidP="000167D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Умению работать в команде;</w:t>
      </w:r>
    </w:p>
    <w:p w:rsidR="000167D3" w:rsidRPr="00510F32" w:rsidRDefault="00B02C2D" w:rsidP="000167D3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Аналитического мышления.</w:t>
      </w:r>
    </w:p>
    <w:p w:rsidR="00B02C2D" w:rsidRPr="00510F32" w:rsidRDefault="00B02C2D" w:rsidP="00B02C2D">
      <w:p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B02C2D" w:rsidRPr="00510F32" w:rsidRDefault="00B02C2D" w:rsidP="00B02C2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Формировать умения:</w:t>
      </w:r>
    </w:p>
    <w:p w:rsidR="00B02C2D" w:rsidRPr="00510F32" w:rsidRDefault="00B02C2D" w:rsidP="00B02C2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Обобщать и систематизировать изученный материал;</w:t>
      </w:r>
    </w:p>
    <w:p w:rsidR="00B02C2D" w:rsidRPr="00510F32" w:rsidRDefault="00B02C2D" w:rsidP="00B02C2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Осуществлять расчет сложных схем постоянного тока различными методами;</w:t>
      </w:r>
    </w:p>
    <w:p w:rsidR="00B02C2D" w:rsidRPr="00510F32" w:rsidRDefault="00B02C2D" w:rsidP="00B02C2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Пользоваться измерительными приборами.</w:t>
      </w:r>
    </w:p>
    <w:p w:rsidR="00B02C2D" w:rsidRPr="00510F32" w:rsidRDefault="00B02C2D" w:rsidP="00B02C2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Способствовать формированию ПК:</w:t>
      </w:r>
    </w:p>
    <w:p w:rsidR="00B02C2D" w:rsidRPr="00510F32" w:rsidRDefault="00B02C2D" w:rsidP="00B02C2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 xml:space="preserve">ПК 3.4. Проводить настройку блоков радиоэлектронной аппаратуры согласно техническим </w:t>
      </w:r>
    </w:p>
    <w:p w:rsidR="00B02C2D" w:rsidRPr="00510F32" w:rsidRDefault="00EE04B6" w:rsidP="00B02C2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условиям</w:t>
      </w:r>
    </w:p>
    <w:p w:rsidR="00EE04B6" w:rsidRPr="00510F32" w:rsidRDefault="00EE04B6" w:rsidP="00EE04B6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Способствовать формированию ОК:</w:t>
      </w:r>
    </w:p>
    <w:p w:rsidR="00EE04B6" w:rsidRPr="00510F32" w:rsidRDefault="00EE04B6" w:rsidP="00EE04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 xml:space="preserve">ОК 2. Организовывать собственную деятельность, исходя из цели и способов ее достижения, определенных </w:t>
      </w:r>
    </w:p>
    <w:p w:rsidR="00EE04B6" w:rsidRPr="00510F32" w:rsidRDefault="00EE04B6" w:rsidP="00EE04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lastRenderedPageBreak/>
        <w:t>руководителем.</w:t>
      </w:r>
    </w:p>
    <w:p w:rsidR="00EE04B6" w:rsidRPr="00510F32" w:rsidRDefault="00EE04B6" w:rsidP="00EE04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10F32">
        <w:rPr>
          <w:rFonts w:ascii="Times New Roman" w:hAnsi="Times New Roman" w:cs="Times New Roman"/>
          <w:i/>
          <w:sz w:val="24"/>
          <w:szCs w:val="24"/>
        </w:rPr>
        <w:t>ОК 6. Работать в команде, эффективно общаться с коллегами, руководством.</w:t>
      </w:r>
    </w:p>
    <w:p w:rsidR="00930A0E" w:rsidRPr="00510F32" w:rsidRDefault="00930A0E" w:rsidP="00EE04B6">
      <w:pPr>
        <w:pStyle w:val="a3"/>
        <w:rPr>
          <w:rFonts w:ascii="Times New Roman" w:hAnsi="Times New Roman" w:cs="Times New Roman"/>
          <w:sz w:val="24"/>
          <w:szCs w:val="24"/>
        </w:rPr>
      </w:pPr>
      <w:r w:rsidRPr="00510F32">
        <w:rPr>
          <w:rFonts w:ascii="Times New Roman" w:hAnsi="Times New Roman" w:cs="Times New Roman"/>
          <w:b/>
          <w:sz w:val="24"/>
          <w:szCs w:val="24"/>
        </w:rPr>
        <w:t>Дидактические средства:</w:t>
      </w:r>
      <w:r w:rsidRPr="00510F32">
        <w:rPr>
          <w:rFonts w:ascii="Times New Roman" w:hAnsi="Times New Roman" w:cs="Times New Roman"/>
          <w:sz w:val="24"/>
          <w:szCs w:val="24"/>
        </w:rPr>
        <w:t xml:space="preserve"> ватманы, наборы для творчества (фломастеры, ножницы, цветная бумага, клей)</w:t>
      </w:r>
    </w:p>
    <w:p w:rsidR="00930A0E" w:rsidRPr="00510F32" w:rsidRDefault="00930A0E" w:rsidP="00EE04B6">
      <w:pPr>
        <w:pStyle w:val="a3"/>
        <w:rPr>
          <w:rFonts w:ascii="Times New Roman" w:hAnsi="Times New Roman" w:cs="Times New Roman"/>
          <w:sz w:val="24"/>
          <w:szCs w:val="24"/>
        </w:rPr>
      </w:pPr>
      <w:r w:rsidRPr="00510F3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510F32">
        <w:rPr>
          <w:rFonts w:ascii="Times New Roman" w:hAnsi="Times New Roman" w:cs="Times New Roman"/>
          <w:sz w:val="24"/>
          <w:szCs w:val="24"/>
        </w:rPr>
        <w:t xml:space="preserve">: макетные платы, резисторы, батарейки, </w:t>
      </w:r>
      <w:proofErr w:type="spellStart"/>
      <w:r w:rsidRPr="00510F32">
        <w:rPr>
          <w:rFonts w:ascii="Times New Roman" w:hAnsi="Times New Roman" w:cs="Times New Roman"/>
          <w:sz w:val="24"/>
          <w:szCs w:val="24"/>
        </w:rPr>
        <w:t>мультиметры</w:t>
      </w:r>
      <w:proofErr w:type="spellEnd"/>
      <w:r w:rsidRPr="00510F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F32" w:rsidRPr="00930A0E" w:rsidRDefault="00510F32" w:rsidP="00EE04B6">
      <w:pPr>
        <w:pStyle w:val="a3"/>
      </w:pPr>
    </w:p>
    <w:p w:rsidR="00B02C2D" w:rsidRDefault="003D70C5" w:rsidP="00B02C2D">
      <w:r w:rsidRPr="003D70C5">
        <w:t>Характеристика этапов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966E12" w:rsidTr="007B55FD">
        <w:tc>
          <w:tcPr>
            <w:tcW w:w="2426" w:type="dxa"/>
            <w:vMerge w:val="restart"/>
          </w:tcPr>
          <w:p w:rsidR="003D70C5" w:rsidRDefault="003D70C5" w:rsidP="00B02C2D">
            <w:r>
              <w:t>Этап учебного занятия, его продолжительность</w:t>
            </w:r>
          </w:p>
        </w:tc>
        <w:tc>
          <w:tcPr>
            <w:tcW w:w="2426" w:type="dxa"/>
            <w:vMerge w:val="restart"/>
          </w:tcPr>
          <w:p w:rsidR="003D70C5" w:rsidRDefault="003D70C5" w:rsidP="00B02C2D">
            <w:r>
              <w:t>Виды работы, формы, методы, приемы</w:t>
            </w:r>
          </w:p>
        </w:tc>
        <w:tc>
          <w:tcPr>
            <w:tcW w:w="4854" w:type="dxa"/>
            <w:gridSpan w:val="2"/>
          </w:tcPr>
          <w:p w:rsidR="003D70C5" w:rsidRDefault="003D70C5" w:rsidP="00B02C2D">
            <w:r>
              <w:t>Содержание педагогического взаимодействия</w:t>
            </w:r>
          </w:p>
        </w:tc>
        <w:tc>
          <w:tcPr>
            <w:tcW w:w="2427" w:type="dxa"/>
            <w:vMerge w:val="restart"/>
          </w:tcPr>
          <w:p w:rsidR="003D70C5" w:rsidRDefault="003D70C5" w:rsidP="00B02C2D">
            <w:r>
              <w:t>Средства обучения</w:t>
            </w:r>
          </w:p>
        </w:tc>
        <w:tc>
          <w:tcPr>
            <w:tcW w:w="2427" w:type="dxa"/>
            <w:vMerge w:val="restart"/>
          </w:tcPr>
          <w:p w:rsidR="003D70C5" w:rsidRDefault="003D70C5" w:rsidP="00B02C2D">
            <w:r>
              <w:t>Планируемые результаты</w:t>
            </w:r>
          </w:p>
        </w:tc>
      </w:tr>
      <w:tr w:rsidR="00632195" w:rsidTr="003D70C5">
        <w:tc>
          <w:tcPr>
            <w:tcW w:w="2426" w:type="dxa"/>
            <w:vMerge/>
          </w:tcPr>
          <w:p w:rsidR="003D70C5" w:rsidRDefault="003D70C5" w:rsidP="00B02C2D"/>
        </w:tc>
        <w:tc>
          <w:tcPr>
            <w:tcW w:w="2426" w:type="dxa"/>
            <w:vMerge/>
          </w:tcPr>
          <w:p w:rsidR="003D70C5" w:rsidRDefault="003D70C5" w:rsidP="00B02C2D"/>
        </w:tc>
        <w:tc>
          <w:tcPr>
            <w:tcW w:w="2427" w:type="dxa"/>
          </w:tcPr>
          <w:p w:rsidR="003D70C5" w:rsidRDefault="003D70C5" w:rsidP="00B02C2D">
            <w:r>
              <w:t>Деятельность преподавателя</w:t>
            </w:r>
          </w:p>
        </w:tc>
        <w:tc>
          <w:tcPr>
            <w:tcW w:w="2427" w:type="dxa"/>
          </w:tcPr>
          <w:p w:rsidR="003D70C5" w:rsidRDefault="003D70C5" w:rsidP="00B02C2D">
            <w:r>
              <w:t>Деятельность студента</w:t>
            </w:r>
          </w:p>
        </w:tc>
        <w:tc>
          <w:tcPr>
            <w:tcW w:w="2427" w:type="dxa"/>
            <w:vMerge/>
          </w:tcPr>
          <w:p w:rsidR="003D70C5" w:rsidRDefault="003D70C5" w:rsidP="00B02C2D"/>
        </w:tc>
        <w:tc>
          <w:tcPr>
            <w:tcW w:w="2427" w:type="dxa"/>
            <w:vMerge/>
          </w:tcPr>
          <w:p w:rsidR="003D70C5" w:rsidRDefault="003D70C5" w:rsidP="00B02C2D"/>
        </w:tc>
      </w:tr>
      <w:tr w:rsidR="00575167" w:rsidTr="003D70C5">
        <w:tc>
          <w:tcPr>
            <w:tcW w:w="2426" w:type="dxa"/>
          </w:tcPr>
          <w:p w:rsidR="00632195" w:rsidRDefault="00632195" w:rsidP="00632195">
            <w:r>
              <w:t xml:space="preserve">1. </w:t>
            </w:r>
            <w:r w:rsidR="004B70A1">
              <w:t xml:space="preserve">Подготовительный. </w:t>
            </w:r>
          </w:p>
          <w:p w:rsidR="003D70C5" w:rsidRDefault="00632195" w:rsidP="00632195">
            <w:r>
              <w:t xml:space="preserve">Цель: освободить ценное аудиторное время для заданий, требующих навыков более высокого когнитивного уровня. </w:t>
            </w:r>
            <w:r w:rsidR="004B70A1">
              <w:t>Время этапа 20 минут</w:t>
            </w:r>
          </w:p>
        </w:tc>
        <w:tc>
          <w:tcPr>
            <w:tcW w:w="2426" w:type="dxa"/>
          </w:tcPr>
          <w:p w:rsidR="003D70C5" w:rsidRDefault="004B70A1" w:rsidP="00B02C2D">
            <w:r>
              <w:t xml:space="preserve">Внеаудиторная самостоятельная работа, </w:t>
            </w:r>
            <w:proofErr w:type="spellStart"/>
            <w:r w:rsidR="000C5F0F">
              <w:t>видеометод</w:t>
            </w:r>
            <w:proofErr w:type="spellEnd"/>
            <w:r w:rsidR="000C5F0F">
              <w:t>, самоконтроль</w:t>
            </w:r>
          </w:p>
        </w:tc>
        <w:tc>
          <w:tcPr>
            <w:tcW w:w="2427" w:type="dxa"/>
          </w:tcPr>
          <w:p w:rsidR="003D70C5" w:rsidRDefault="000C5F0F" w:rsidP="00B02C2D">
            <w:r>
              <w:t xml:space="preserve">Заранее подготавливает </w:t>
            </w:r>
            <w:proofErr w:type="spellStart"/>
            <w:r>
              <w:t>видеопрезентацию</w:t>
            </w:r>
            <w:proofErr w:type="spellEnd"/>
            <w:r>
              <w:t xml:space="preserve"> по теме «Методы расчета сложных цепей постоянного тока» и тестирование. </w:t>
            </w:r>
          </w:p>
        </w:tc>
        <w:tc>
          <w:tcPr>
            <w:tcW w:w="2427" w:type="dxa"/>
          </w:tcPr>
          <w:p w:rsidR="003D70C5" w:rsidRDefault="000C5F0F" w:rsidP="00B02C2D">
            <w:r>
              <w:t xml:space="preserve">Изучают новый материал с помощью подготовленной преподавателем </w:t>
            </w:r>
            <w:proofErr w:type="spellStart"/>
            <w:r>
              <w:t>видеолекции</w:t>
            </w:r>
            <w:proofErr w:type="spellEnd"/>
            <w:r>
              <w:t xml:space="preserve">, отвечают на тестовые задания по самопроверке, формируют внутренние вопросы. </w:t>
            </w:r>
          </w:p>
        </w:tc>
        <w:tc>
          <w:tcPr>
            <w:tcW w:w="2427" w:type="dxa"/>
          </w:tcPr>
          <w:p w:rsidR="003D70C5" w:rsidRPr="000C5F0F" w:rsidRDefault="000C5F0F" w:rsidP="00B02C2D">
            <w:r>
              <w:t xml:space="preserve">СДО </w:t>
            </w:r>
            <w:r>
              <w:rPr>
                <w:lang w:val="en-US"/>
              </w:rPr>
              <w:t>Moodle</w:t>
            </w:r>
            <w:r>
              <w:t xml:space="preserve">, курс «Электротехника». ЭОР </w:t>
            </w:r>
            <w:r>
              <w:t xml:space="preserve">«Методы расчета сложных цепей постоянного тока» </w:t>
            </w:r>
            <w:r>
              <w:t xml:space="preserve"> </w:t>
            </w:r>
          </w:p>
        </w:tc>
        <w:tc>
          <w:tcPr>
            <w:tcW w:w="2427" w:type="dxa"/>
          </w:tcPr>
          <w:p w:rsidR="003D70C5" w:rsidRDefault="00966E12" w:rsidP="00B02C2D">
            <w:r>
              <w:t xml:space="preserve">Студенты </w:t>
            </w:r>
            <w:r w:rsidR="000C5F0F">
              <w:t>познакомились с новым материалом, сформировали вопросы к преподавателю, замотивированы на урок.</w:t>
            </w:r>
          </w:p>
        </w:tc>
      </w:tr>
      <w:tr w:rsidR="00575167" w:rsidTr="003D70C5">
        <w:tc>
          <w:tcPr>
            <w:tcW w:w="2426" w:type="dxa"/>
          </w:tcPr>
          <w:p w:rsidR="003D70C5" w:rsidRDefault="00575167" w:rsidP="00B02C2D">
            <w:r>
              <w:t>2. Самоопределение к учебной деятельности</w:t>
            </w:r>
            <w:r w:rsidR="007E52B6">
              <w:t>. Цель: мотивировать учащихся к учебной деятельности</w:t>
            </w:r>
          </w:p>
        </w:tc>
        <w:tc>
          <w:tcPr>
            <w:tcW w:w="2426" w:type="dxa"/>
          </w:tcPr>
          <w:p w:rsidR="003D70C5" w:rsidRDefault="00575167" w:rsidP="00B02C2D">
            <w:r>
              <w:t>Беседа, объяснительно-иллюстративный метод</w:t>
            </w:r>
          </w:p>
        </w:tc>
        <w:tc>
          <w:tcPr>
            <w:tcW w:w="2427" w:type="dxa"/>
          </w:tcPr>
          <w:p w:rsidR="003D70C5" w:rsidRDefault="00575167" w:rsidP="00B02C2D">
            <w:r>
              <w:t xml:space="preserve">Приветствует обучающихся, корректирует задачи урока. Знакомит студентов с основными этапами предстоящего занятия. </w:t>
            </w:r>
          </w:p>
        </w:tc>
        <w:tc>
          <w:tcPr>
            <w:tcW w:w="2427" w:type="dxa"/>
          </w:tcPr>
          <w:p w:rsidR="003D70C5" w:rsidRDefault="005773EE" w:rsidP="00B02C2D">
            <w:r>
              <w:t>П</w:t>
            </w:r>
            <w:r w:rsidR="00575167">
              <w:t xml:space="preserve">риветствуют преподавателя, формулируют тему, цель и задачи урока. </w:t>
            </w:r>
          </w:p>
        </w:tc>
        <w:tc>
          <w:tcPr>
            <w:tcW w:w="2427" w:type="dxa"/>
          </w:tcPr>
          <w:p w:rsidR="003D70C5" w:rsidRDefault="003D70C5" w:rsidP="00B02C2D"/>
        </w:tc>
        <w:tc>
          <w:tcPr>
            <w:tcW w:w="2427" w:type="dxa"/>
          </w:tcPr>
          <w:p w:rsidR="003D70C5" w:rsidRDefault="00164C42" w:rsidP="00B02C2D">
            <w:r>
              <w:t>Студенты настроены на плодотворную работу</w:t>
            </w:r>
            <w:r w:rsidR="00A05827">
              <w:t>. Сформулированы цель и задачи урока</w:t>
            </w:r>
          </w:p>
        </w:tc>
      </w:tr>
      <w:tr w:rsidR="00575167" w:rsidTr="003D70C5">
        <w:tc>
          <w:tcPr>
            <w:tcW w:w="2426" w:type="dxa"/>
          </w:tcPr>
          <w:p w:rsidR="003D70C5" w:rsidRDefault="00632195" w:rsidP="00632195">
            <w:r>
              <w:t xml:space="preserve">3. </w:t>
            </w:r>
            <w:r w:rsidR="008E2892">
              <w:t>Актуализация знаний</w:t>
            </w:r>
          </w:p>
        </w:tc>
        <w:tc>
          <w:tcPr>
            <w:tcW w:w="2426" w:type="dxa"/>
          </w:tcPr>
          <w:p w:rsidR="003D70C5" w:rsidRDefault="005773EE" w:rsidP="00B02C2D">
            <w:r>
              <w:t>Дискуссия, фронтальная форма</w:t>
            </w:r>
          </w:p>
        </w:tc>
        <w:tc>
          <w:tcPr>
            <w:tcW w:w="2427" w:type="dxa"/>
          </w:tcPr>
          <w:p w:rsidR="003D70C5" w:rsidRDefault="005773EE" w:rsidP="00B02C2D">
            <w:r>
              <w:t>Отвечает на вопросы студентов, задает свои вопросы</w:t>
            </w:r>
          </w:p>
        </w:tc>
        <w:tc>
          <w:tcPr>
            <w:tcW w:w="2427" w:type="dxa"/>
          </w:tcPr>
          <w:p w:rsidR="003D70C5" w:rsidRDefault="005773EE" w:rsidP="00B02C2D">
            <w:r>
              <w:t>Задают преподавателю вопросы по изученному дома материалу, отвечают на вопросы преподавателя</w:t>
            </w:r>
          </w:p>
        </w:tc>
        <w:tc>
          <w:tcPr>
            <w:tcW w:w="2427" w:type="dxa"/>
          </w:tcPr>
          <w:p w:rsidR="003D70C5" w:rsidRDefault="003D70C5" w:rsidP="00B02C2D"/>
        </w:tc>
        <w:tc>
          <w:tcPr>
            <w:tcW w:w="2427" w:type="dxa"/>
          </w:tcPr>
          <w:p w:rsidR="003D70C5" w:rsidRDefault="003D70C5" w:rsidP="00B02C2D"/>
        </w:tc>
      </w:tr>
      <w:tr w:rsidR="00575167" w:rsidTr="003D70C5">
        <w:tc>
          <w:tcPr>
            <w:tcW w:w="2426" w:type="dxa"/>
          </w:tcPr>
          <w:p w:rsidR="003D70C5" w:rsidRDefault="00143909" w:rsidP="009A2B73">
            <w:r>
              <w:lastRenderedPageBreak/>
              <w:t xml:space="preserve">4. Создание </w:t>
            </w:r>
            <w:r w:rsidR="009A2B73">
              <w:t>проектов (</w:t>
            </w:r>
            <w:proofErr w:type="spellStart"/>
            <w:r w:rsidR="009A2B73">
              <w:t>лепбуков</w:t>
            </w:r>
            <w:proofErr w:type="spellEnd"/>
            <w:r w:rsidR="009A2B73">
              <w:t>)</w:t>
            </w:r>
            <w:r>
              <w:t xml:space="preserve"> по теме урока</w:t>
            </w:r>
          </w:p>
        </w:tc>
        <w:tc>
          <w:tcPr>
            <w:tcW w:w="2426" w:type="dxa"/>
          </w:tcPr>
          <w:p w:rsidR="003D70C5" w:rsidRDefault="000C4F71" w:rsidP="00B02C2D">
            <w:r>
              <w:t>Творческая, исследовательская, групповая</w:t>
            </w:r>
            <w:r w:rsidR="008C6AE9">
              <w:t>, лабораторная</w:t>
            </w:r>
            <w:r>
              <w:t xml:space="preserve"> работа</w:t>
            </w:r>
          </w:p>
        </w:tc>
        <w:tc>
          <w:tcPr>
            <w:tcW w:w="2427" w:type="dxa"/>
          </w:tcPr>
          <w:p w:rsidR="003D70C5" w:rsidRDefault="003D70C5" w:rsidP="00B02C2D"/>
        </w:tc>
        <w:tc>
          <w:tcPr>
            <w:tcW w:w="2427" w:type="dxa"/>
          </w:tcPr>
          <w:p w:rsidR="003D70C5" w:rsidRDefault="009A2B73" w:rsidP="00B02C2D">
            <w:r>
              <w:t xml:space="preserve">Делятся на мини-группы и создают свой творческий </w:t>
            </w:r>
            <w:proofErr w:type="spellStart"/>
            <w:r>
              <w:t>лепбук</w:t>
            </w:r>
            <w:proofErr w:type="spellEnd"/>
            <w:r>
              <w:t>, который содержит:</w:t>
            </w:r>
          </w:p>
          <w:p w:rsidR="009A2B73" w:rsidRDefault="009A2B73" w:rsidP="009A2B73">
            <w:r>
              <w:t>1. Информацию о двух выбранных методах расчета сложных схем</w:t>
            </w:r>
          </w:p>
          <w:p w:rsidR="009A2B73" w:rsidRDefault="009A2B73" w:rsidP="009A2B73">
            <w:r>
              <w:t>2. Сравнительный анализ этих двух методов</w:t>
            </w:r>
          </w:p>
          <w:p w:rsidR="009A2B73" w:rsidRDefault="009A2B73" w:rsidP="009A2B73">
            <w:r>
              <w:t>3. Пример решения задачи по двум этим методам</w:t>
            </w:r>
          </w:p>
          <w:p w:rsidR="009A2B73" w:rsidRDefault="009A2B73" w:rsidP="009A2B73">
            <w:r>
              <w:t xml:space="preserve">4. Исследование цепи, собранной на макетной плате посредством </w:t>
            </w:r>
            <w:proofErr w:type="spellStart"/>
            <w:r>
              <w:t>мультимера</w:t>
            </w:r>
            <w:proofErr w:type="spellEnd"/>
          </w:p>
          <w:p w:rsidR="009A2B73" w:rsidRDefault="009A2B73" w:rsidP="009A2B73">
            <w:r>
              <w:t xml:space="preserve">5. Сравнение полученных результатов, анализ работы, подготовка выводов. </w:t>
            </w:r>
          </w:p>
        </w:tc>
        <w:tc>
          <w:tcPr>
            <w:tcW w:w="2427" w:type="dxa"/>
          </w:tcPr>
          <w:p w:rsidR="003D70C5" w:rsidRDefault="003D70C5" w:rsidP="00B02C2D"/>
        </w:tc>
        <w:tc>
          <w:tcPr>
            <w:tcW w:w="2427" w:type="dxa"/>
          </w:tcPr>
          <w:p w:rsidR="003D70C5" w:rsidRDefault="003D70C5" w:rsidP="00B02C2D"/>
        </w:tc>
      </w:tr>
      <w:tr w:rsidR="00575167" w:rsidTr="003D70C5">
        <w:tc>
          <w:tcPr>
            <w:tcW w:w="2426" w:type="dxa"/>
          </w:tcPr>
          <w:p w:rsidR="003D70C5" w:rsidRDefault="008C6AE9" w:rsidP="008C6AE9">
            <w:r>
              <w:t xml:space="preserve">5. </w:t>
            </w:r>
            <w:r w:rsidR="00594A28">
              <w:t>Презентация проектов</w:t>
            </w:r>
          </w:p>
        </w:tc>
        <w:tc>
          <w:tcPr>
            <w:tcW w:w="2426" w:type="dxa"/>
          </w:tcPr>
          <w:p w:rsidR="003D70C5" w:rsidRDefault="003D70C5" w:rsidP="00B02C2D"/>
        </w:tc>
        <w:tc>
          <w:tcPr>
            <w:tcW w:w="2427" w:type="dxa"/>
          </w:tcPr>
          <w:p w:rsidR="003D70C5" w:rsidRDefault="003D70C5" w:rsidP="00B02C2D"/>
        </w:tc>
        <w:tc>
          <w:tcPr>
            <w:tcW w:w="2427" w:type="dxa"/>
          </w:tcPr>
          <w:p w:rsidR="003D70C5" w:rsidRDefault="00594A28" w:rsidP="00B02C2D">
            <w:r>
              <w:t>Каждая группа представляет результаты своего проекта</w:t>
            </w:r>
          </w:p>
        </w:tc>
        <w:tc>
          <w:tcPr>
            <w:tcW w:w="2427" w:type="dxa"/>
          </w:tcPr>
          <w:p w:rsidR="003D70C5" w:rsidRDefault="003D70C5" w:rsidP="00B02C2D"/>
        </w:tc>
        <w:tc>
          <w:tcPr>
            <w:tcW w:w="2427" w:type="dxa"/>
          </w:tcPr>
          <w:p w:rsidR="003D70C5" w:rsidRDefault="003D70C5" w:rsidP="00B02C2D"/>
        </w:tc>
      </w:tr>
      <w:tr w:rsidR="0037549C" w:rsidTr="003D70C5">
        <w:tc>
          <w:tcPr>
            <w:tcW w:w="2426" w:type="dxa"/>
          </w:tcPr>
          <w:p w:rsidR="0037549C" w:rsidRDefault="0037549C" w:rsidP="008C6AE9">
            <w:r>
              <w:t>6. Рефлексия</w:t>
            </w:r>
          </w:p>
        </w:tc>
        <w:tc>
          <w:tcPr>
            <w:tcW w:w="2426" w:type="dxa"/>
          </w:tcPr>
          <w:p w:rsidR="0037549C" w:rsidRDefault="0037549C" w:rsidP="00B02C2D">
            <w:r>
              <w:t>Метод формирующего оценивания</w:t>
            </w:r>
          </w:p>
        </w:tc>
        <w:tc>
          <w:tcPr>
            <w:tcW w:w="2427" w:type="dxa"/>
          </w:tcPr>
          <w:p w:rsidR="0037549C" w:rsidRDefault="0037549C" w:rsidP="00B02C2D"/>
        </w:tc>
        <w:tc>
          <w:tcPr>
            <w:tcW w:w="2427" w:type="dxa"/>
          </w:tcPr>
          <w:p w:rsidR="0037549C" w:rsidRDefault="0037549C" w:rsidP="00B02C2D"/>
        </w:tc>
        <w:tc>
          <w:tcPr>
            <w:tcW w:w="2427" w:type="dxa"/>
          </w:tcPr>
          <w:p w:rsidR="0037549C" w:rsidRDefault="0037549C" w:rsidP="00B02C2D"/>
        </w:tc>
        <w:tc>
          <w:tcPr>
            <w:tcW w:w="2427" w:type="dxa"/>
          </w:tcPr>
          <w:p w:rsidR="0037549C" w:rsidRDefault="0037549C" w:rsidP="00B02C2D"/>
        </w:tc>
      </w:tr>
    </w:tbl>
    <w:p w:rsidR="003D70C5" w:rsidRPr="003D70C5" w:rsidRDefault="003D70C5" w:rsidP="00B02C2D">
      <w:bookmarkStart w:id="0" w:name="_GoBack"/>
      <w:bookmarkEnd w:id="0"/>
    </w:p>
    <w:sectPr w:rsidR="003D70C5" w:rsidRPr="003D70C5" w:rsidSect="00016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6E14"/>
    <w:multiLevelType w:val="hybridMultilevel"/>
    <w:tmpl w:val="348C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B6C26"/>
    <w:multiLevelType w:val="hybridMultilevel"/>
    <w:tmpl w:val="8CE2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375A9"/>
    <w:multiLevelType w:val="hybridMultilevel"/>
    <w:tmpl w:val="046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F0377"/>
    <w:multiLevelType w:val="hybridMultilevel"/>
    <w:tmpl w:val="D0980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822C3"/>
    <w:multiLevelType w:val="hybridMultilevel"/>
    <w:tmpl w:val="7510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9480C"/>
    <w:multiLevelType w:val="hybridMultilevel"/>
    <w:tmpl w:val="F294D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B4B99"/>
    <w:multiLevelType w:val="hybridMultilevel"/>
    <w:tmpl w:val="C9F084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D3"/>
    <w:rsid w:val="000167D3"/>
    <w:rsid w:val="000C4F71"/>
    <w:rsid w:val="000C5F0F"/>
    <w:rsid w:val="000F6135"/>
    <w:rsid w:val="00143909"/>
    <w:rsid w:val="00164C42"/>
    <w:rsid w:val="00267A1D"/>
    <w:rsid w:val="0037549C"/>
    <w:rsid w:val="003C6C01"/>
    <w:rsid w:val="003D70C5"/>
    <w:rsid w:val="004B70A1"/>
    <w:rsid w:val="00510F32"/>
    <w:rsid w:val="00575167"/>
    <w:rsid w:val="005773EE"/>
    <w:rsid w:val="00594A28"/>
    <w:rsid w:val="00632195"/>
    <w:rsid w:val="007E52B6"/>
    <w:rsid w:val="008C6AE9"/>
    <w:rsid w:val="008E2892"/>
    <w:rsid w:val="00930A0E"/>
    <w:rsid w:val="00966E12"/>
    <w:rsid w:val="00984683"/>
    <w:rsid w:val="009A2B73"/>
    <w:rsid w:val="00A05827"/>
    <w:rsid w:val="00B02C2D"/>
    <w:rsid w:val="00C96CE3"/>
    <w:rsid w:val="00E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37C2"/>
  <w15:chartTrackingRefBased/>
  <w15:docId w15:val="{421A0016-A423-4A85-AB32-4EA395E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D3"/>
    <w:pPr>
      <w:ind w:left="720"/>
      <w:contextualSpacing/>
    </w:pPr>
  </w:style>
  <w:style w:type="table" w:styleId="a4">
    <w:name w:val="Table Grid"/>
    <w:basedOn w:val="a1"/>
    <w:uiPriority w:val="39"/>
    <w:rsid w:val="003D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Анна Дмитриевна</dc:creator>
  <cp:keywords/>
  <dc:description/>
  <cp:lastModifiedBy>Науменко Анна Дмитриевна</cp:lastModifiedBy>
  <cp:revision>28</cp:revision>
  <dcterms:created xsi:type="dcterms:W3CDTF">2019-02-01T03:25:00Z</dcterms:created>
  <dcterms:modified xsi:type="dcterms:W3CDTF">2019-02-01T05:22:00Z</dcterms:modified>
</cp:coreProperties>
</file>